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FA43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济源实验小学课程教学改革</w:t>
      </w:r>
      <w:r>
        <w:rPr>
          <w:rFonts w:hint="eastAsia" w:ascii="方正小标宋简体" w:hAnsi="方正小标宋简体" w:eastAsia="方正小标宋简体" w:cs="方正小标宋简体"/>
          <w:b w:val="0"/>
          <w:bCs w:val="0"/>
          <w:sz w:val="44"/>
          <w:szCs w:val="44"/>
        </w:rPr>
        <w:t>项目团队申请表</w:t>
      </w:r>
    </w:p>
    <w:tbl>
      <w:tblPr>
        <w:tblStyle w:val="2"/>
        <w:tblW w:w="9720" w:type="dxa"/>
        <w:tblInd w:w="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1212"/>
        <w:gridCol w:w="617"/>
        <w:gridCol w:w="1175"/>
        <w:gridCol w:w="593"/>
        <w:gridCol w:w="820"/>
        <w:gridCol w:w="2200"/>
        <w:gridCol w:w="760"/>
        <w:gridCol w:w="347"/>
        <w:gridCol w:w="1996"/>
      </w:tblGrid>
      <w:tr w14:paraId="41C47B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760BF23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团队名称</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3DAEC6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Theme="minorEastAsia"/>
                <w:sz w:val="24"/>
                <w:szCs w:val="24"/>
                <w:lang w:eastAsia="zh"/>
                <w:woUserID w:val="1"/>
              </w:rPr>
            </w:pPr>
            <w:r>
              <w:rPr>
                <w:rFonts w:hint="eastAsia"/>
                <w:sz w:val="24"/>
                <w:szCs w:val="24"/>
                <w:lang w:eastAsia="zh"/>
                <w:woUserID w:val="1"/>
              </w:rPr>
              <w:t>榜样教育团队</w:t>
            </w:r>
          </w:p>
        </w:tc>
      </w:tr>
      <w:tr w14:paraId="0644D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17699D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项目主题</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0B51044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Theme="minorEastAsia"/>
                <w:sz w:val="24"/>
                <w:szCs w:val="24"/>
                <w:lang w:eastAsia="zh"/>
                <w:woUserID w:val="1"/>
              </w:rPr>
            </w:pPr>
            <w:r>
              <w:rPr>
                <w:rFonts w:hint="eastAsia"/>
                <w:sz w:val="24"/>
                <w:szCs w:val="24"/>
                <w:lang w:eastAsia="zh"/>
                <w:woUserID w:val="1"/>
              </w:rPr>
              <w:t>“光影榜样·身边力量”榜样教育融合课程</w:t>
            </w:r>
          </w:p>
        </w:tc>
      </w:tr>
      <w:tr w14:paraId="4873B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4D2857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主持人</w:t>
            </w:r>
          </w:p>
        </w:tc>
        <w:tc>
          <w:tcPr>
            <w:tcW w:w="2385" w:type="dxa"/>
            <w:gridSpan w:val="3"/>
            <w:tcBorders>
              <w:right w:val="single" w:color="auto" w:sz="4" w:space="0"/>
              <w:tl2br w:val="nil"/>
              <w:tr2bl w:val="nil"/>
            </w:tcBorders>
            <w:shd w:val="clear" w:color="auto" w:fill="auto"/>
            <w:tcMar>
              <w:top w:w="90" w:type="dxa"/>
              <w:left w:w="80" w:type="dxa"/>
              <w:bottom w:w="90" w:type="dxa"/>
              <w:right w:w="80" w:type="dxa"/>
            </w:tcMar>
            <w:vAlign w:val="center"/>
          </w:tcPr>
          <w:p w14:paraId="720277A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Theme="minorEastAsia"/>
                <w:sz w:val="24"/>
                <w:szCs w:val="24"/>
                <w:lang w:eastAsia="zh"/>
                <w:woUserID w:val="1"/>
              </w:rPr>
            </w:pPr>
            <w:r>
              <w:rPr>
                <w:rFonts w:hint="eastAsia"/>
                <w:sz w:val="24"/>
                <w:szCs w:val="24"/>
                <w:lang w:eastAsia="zh"/>
                <w:woUserID w:val="1"/>
              </w:rPr>
              <w:t>孔红丽</w:t>
            </w:r>
          </w:p>
        </w:tc>
        <w:tc>
          <w:tcPr>
            <w:tcW w:w="820" w:type="dxa"/>
            <w:tcBorders>
              <w:left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896B9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hint="eastAsia" w:ascii="黑体" w:hAnsi="黑体" w:eastAsia="黑体" w:cs="黑体"/>
                <w:b w:val="0"/>
                <w:bCs w:val="0"/>
                <w:sz w:val="24"/>
                <w:szCs w:val="24"/>
                <w:lang w:val="en-US" w:eastAsia="zh-CN"/>
              </w:rPr>
              <w:t>学科</w:t>
            </w:r>
          </w:p>
        </w:tc>
        <w:tc>
          <w:tcPr>
            <w:tcW w:w="2200" w:type="dxa"/>
            <w:tcBorders>
              <w:left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5B2B8B6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Theme="minorEastAsia"/>
                <w:sz w:val="24"/>
                <w:szCs w:val="24"/>
                <w:lang w:eastAsia="zh"/>
                <w:woUserID w:val="1"/>
              </w:rPr>
            </w:pPr>
            <w:r>
              <w:rPr>
                <w:rFonts w:hint="eastAsia"/>
                <w:sz w:val="24"/>
                <w:szCs w:val="24"/>
                <w:lang w:eastAsia="zh"/>
                <w:woUserID w:val="1"/>
              </w:rPr>
              <w:t>少先队</w:t>
            </w:r>
          </w:p>
        </w:tc>
        <w:tc>
          <w:tcPr>
            <w:tcW w:w="760" w:type="dxa"/>
            <w:tcBorders>
              <w:left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794E89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Theme="minorEastAsia"/>
                <w:sz w:val="24"/>
                <w:szCs w:val="24"/>
                <w:lang w:val="en-US" w:eastAsia="zh-CN"/>
              </w:rPr>
            </w:pPr>
            <w:r>
              <w:rPr>
                <w:rFonts w:hint="eastAsia" w:ascii="黑体" w:hAnsi="黑体" w:eastAsia="黑体" w:cs="黑体"/>
                <w:sz w:val="24"/>
                <w:szCs w:val="24"/>
                <w:lang w:val="en-US" w:eastAsia="zh-CN"/>
              </w:rPr>
              <w:t>年</w:t>
            </w:r>
            <w:r>
              <w:rPr>
                <w:rFonts w:hint="eastAsia" w:ascii="黑体" w:hAnsi="黑体" w:eastAsia="黑体" w:cs="黑体"/>
                <w:b w:val="0"/>
                <w:bCs w:val="0"/>
                <w:sz w:val="24"/>
                <w:szCs w:val="24"/>
                <w:lang w:val="en-US" w:eastAsia="zh-CN"/>
              </w:rPr>
              <w:t>级</w:t>
            </w:r>
          </w:p>
        </w:tc>
        <w:tc>
          <w:tcPr>
            <w:tcW w:w="2343" w:type="dxa"/>
            <w:gridSpan w:val="2"/>
            <w:tcBorders>
              <w:left w:val="single" w:color="auto" w:sz="4" w:space="0"/>
              <w:tl2br w:val="nil"/>
              <w:tr2bl w:val="nil"/>
            </w:tcBorders>
            <w:shd w:val="clear" w:color="auto" w:fill="auto"/>
            <w:tcMar>
              <w:top w:w="90" w:type="dxa"/>
              <w:left w:w="80" w:type="dxa"/>
              <w:bottom w:w="90" w:type="dxa"/>
              <w:right w:w="80" w:type="dxa"/>
            </w:tcMar>
            <w:vAlign w:val="center"/>
          </w:tcPr>
          <w:p w14:paraId="68EFE1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eastAsiaTheme="minorEastAsia"/>
                <w:sz w:val="24"/>
                <w:szCs w:val="24"/>
                <w:lang w:val="en-US" w:eastAsia="zh-CN"/>
              </w:rPr>
            </w:pPr>
            <w:r>
              <w:rPr>
                <w:rFonts w:hint="eastAsia"/>
                <w:sz w:val="24"/>
                <w:szCs w:val="24"/>
                <w:lang w:val="en-US" w:eastAsia="zh-CN"/>
              </w:rPr>
              <w:t>1-6年级</w:t>
            </w:r>
          </w:p>
        </w:tc>
      </w:tr>
      <w:tr w14:paraId="7ECF86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0C08D32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项目简介</w:t>
            </w:r>
          </w:p>
          <w:p w14:paraId="5D6EC0D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黑体" w:hAnsi="黑体" w:eastAsia="黑体" w:cs="黑体"/>
                <w:b w:val="0"/>
                <w:bCs w:val="0"/>
                <w:sz w:val="24"/>
                <w:szCs w:val="24"/>
                <w:lang w:val="en-US" w:eastAsia="zh-CN"/>
              </w:rPr>
            </w:pPr>
            <w:r>
              <w:rPr>
                <w:rFonts w:hint="eastAsia" w:ascii="楷体" w:hAnsi="楷体" w:eastAsia="楷体" w:cs="楷体"/>
                <w:kern w:val="0"/>
                <w:sz w:val="22"/>
                <w:szCs w:val="22"/>
                <w:lang w:val="en-US" w:eastAsia="zh-CN" w:bidi="ar"/>
              </w:rPr>
              <w:t>（围绕团队研究主题，从成员、理念、路径等方面写100字左右简介）</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6C9539E7">
            <w:pPr>
              <w:rPr>
                <w:rFonts w:hint="eastAsia" w:ascii="宋体"/>
                <w:sz w:val="24"/>
                <w:szCs w:val="24"/>
              </w:rPr>
            </w:pPr>
            <w:r>
              <w:rPr>
                <w:rFonts w:hint="eastAsia" w:ascii="宋体"/>
                <w:sz w:val="24"/>
                <w:szCs w:val="24"/>
              </w:rPr>
              <w:t>本课程创新融合</w:t>
            </w:r>
            <w:r>
              <w:rPr>
                <w:rFonts w:hint="eastAsia" w:ascii="宋体"/>
                <w:sz w:val="24"/>
                <w:szCs w:val="24"/>
                <w:lang w:eastAsia="zh-CN"/>
              </w:rPr>
              <w:t>“</w:t>
            </w:r>
            <w:r>
              <w:rPr>
                <w:rFonts w:hint="eastAsia" w:ascii="宋体"/>
                <w:sz w:val="24"/>
                <w:szCs w:val="24"/>
              </w:rPr>
              <w:t>影视榜样</w:t>
            </w:r>
            <w:r>
              <w:rPr>
                <w:rFonts w:hint="eastAsia" w:ascii="宋体"/>
                <w:sz w:val="24"/>
                <w:szCs w:val="24"/>
                <w:lang w:eastAsia="zh-CN"/>
              </w:rPr>
              <w:t>”</w:t>
            </w:r>
            <w:r>
              <w:rPr>
                <w:rFonts w:hint="eastAsia" w:ascii="宋体"/>
                <w:sz w:val="24"/>
                <w:szCs w:val="24"/>
              </w:rPr>
              <w:t>与</w:t>
            </w:r>
            <w:r>
              <w:rPr>
                <w:rFonts w:hint="eastAsia" w:ascii="宋体"/>
                <w:sz w:val="24"/>
                <w:szCs w:val="24"/>
                <w:lang w:eastAsia="zh-CN"/>
              </w:rPr>
              <w:t>“</w:t>
            </w:r>
            <w:r>
              <w:rPr>
                <w:rFonts w:hint="eastAsia" w:ascii="宋体"/>
                <w:sz w:val="24"/>
                <w:szCs w:val="24"/>
              </w:rPr>
              <w:t>身边岗位榜样</w:t>
            </w:r>
            <w:r>
              <w:rPr>
                <w:rFonts w:hint="eastAsia" w:ascii="宋体"/>
                <w:sz w:val="24"/>
                <w:szCs w:val="24"/>
                <w:lang w:eastAsia="zh-CN"/>
              </w:rPr>
              <w:t>”</w:t>
            </w:r>
            <w:r>
              <w:rPr>
                <w:rFonts w:hint="eastAsia" w:ascii="宋体"/>
                <w:sz w:val="24"/>
                <w:szCs w:val="24"/>
              </w:rPr>
              <w:t>，通过影视赏析、岗位访谈、实践体验三大模块，引导学生从经典角色中汲取精神力量，在平凡岗位上感悟责任担当。学生将参与“一日岗位体验”、创作榜样主题短视频，并举办成果展传递正能量。课程以“双维度榜样+实践内化”模式，打破传统说教，助力青少年树立正确价值观，践行“学榜样、做榜样”的成长闭环。</w:t>
            </w:r>
          </w:p>
        </w:tc>
      </w:tr>
      <w:tr w14:paraId="55DE1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19" w:hRule="atLeast"/>
        </w:trPr>
        <w:tc>
          <w:tcPr>
            <w:tcW w:w="1212" w:type="dxa"/>
            <w:vMerge w:val="restart"/>
            <w:tcBorders>
              <w:tl2br w:val="nil"/>
              <w:tr2bl w:val="nil"/>
            </w:tcBorders>
            <w:shd w:val="clear" w:color="auto" w:fill="auto"/>
            <w:tcMar>
              <w:top w:w="90" w:type="dxa"/>
              <w:left w:w="80" w:type="dxa"/>
              <w:bottom w:w="90" w:type="dxa"/>
              <w:right w:w="80" w:type="dxa"/>
            </w:tcMar>
            <w:vAlign w:val="center"/>
          </w:tcPr>
          <w:p w14:paraId="18216F3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r>
              <w:rPr>
                <w:rFonts w:hint="eastAsia" w:ascii="黑体" w:hAnsi="黑体" w:eastAsia="黑体" w:cs="黑体"/>
                <w:b w:val="0"/>
                <w:bCs w:val="0"/>
                <w:kern w:val="0"/>
                <w:sz w:val="24"/>
                <w:szCs w:val="24"/>
                <w:lang w:val="en-US" w:eastAsia="zh-CN" w:bidi="ar"/>
              </w:rPr>
              <w:t>团队成员</w:t>
            </w: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BCD7FBB">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序号</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E21158F">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姓名</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0A852C4">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研究基础</w:t>
            </w:r>
          </w:p>
          <w:p w14:paraId="085A16EB">
            <w:pPr>
              <w:jc w:val="both"/>
              <w:rPr>
                <w:rFonts w:hint="default" w:ascii="宋体" w:hAnsi="宋体" w:eastAsia="宋体" w:cs="宋体"/>
                <w:b/>
                <w:bCs/>
                <w:kern w:val="0"/>
                <w:sz w:val="24"/>
                <w:szCs w:val="24"/>
                <w:lang w:val="en-US" w:eastAsia="zh-CN" w:bidi="ar"/>
              </w:rPr>
            </w:pPr>
            <w:r>
              <w:rPr>
                <w:rFonts w:hint="eastAsia" w:ascii="黑体" w:hAnsi="黑体" w:eastAsia="黑体" w:cs="黑体"/>
                <w:b w:val="0"/>
                <w:bCs w:val="0"/>
                <w:kern w:val="0"/>
                <w:sz w:val="22"/>
                <w:szCs w:val="22"/>
                <w:lang w:val="en-US" w:eastAsia="zh-CN" w:bidi="ar"/>
              </w:rPr>
              <w:t>（</w:t>
            </w:r>
            <w:r>
              <w:rPr>
                <w:rFonts w:hint="eastAsia" w:ascii="楷体" w:hAnsi="楷体" w:eastAsia="楷体" w:cs="楷体"/>
                <w:b w:val="0"/>
                <w:bCs w:val="0"/>
                <w:kern w:val="0"/>
                <w:sz w:val="22"/>
                <w:szCs w:val="22"/>
                <w:lang w:val="en-US" w:eastAsia="zh-CN" w:bidi="ar"/>
              </w:rPr>
              <w:t>过往教学中获得的相关主要荣誉或奖项、参与过的教学改革项目及成果、发表过的教学相关论文或著作等。）</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37CED368">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负责事项</w:t>
            </w:r>
          </w:p>
        </w:tc>
      </w:tr>
      <w:tr w14:paraId="5FA36D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6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6D20C3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5AFE98C0">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A870F53">
            <w:pPr>
              <w:jc w:val="center"/>
              <w:rPr>
                <w:rFonts w:hint="eastAsia" w:ascii="宋体" w:hAnsi="宋体" w:eastAsia="宋体" w:cs="宋体"/>
                <w:kern w:val="0"/>
                <w:sz w:val="24"/>
                <w:szCs w:val="24"/>
                <w:lang w:val="en-US" w:eastAsia="zh" w:bidi="ar"/>
                <w:woUserID w:val="1"/>
              </w:rPr>
            </w:pPr>
            <w:r>
              <w:rPr>
                <w:rFonts w:hint="eastAsia" w:ascii="宋体" w:hAnsi="宋体" w:eastAsia="宋体" w:cs="宋体"/>
                <w:kern w:val="0"/>
                <w:sz w:val="24"/>
                <w:szCs w:val="24"/>
                <w:lang w:val="en-US" w:eastAsia="zh" w:bidi="ar"/>
                <w:woUserID w:val="1"/>
              </w:rPr>
              <w:t>孔红丽</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6AF88AF0">
            <w:pPr>
              <w:jc w:val="center"/>
              <w:rPr>
                <w:rFonts w:hint="eastAsia" w:ascii="宋体" w:hAnsi="宋体" w:eastAsia="宋体" w:cs="宋体"/>
                <w:kern w:val="0"/>
                <w:sz w:val="24"/>
                <w:szCs w:val="24"/>
                <w:lang w:val="en-US" w:eastAsia="zh" w:bidi="ar"/>
                <w:woUserID w:val="1"/>
              </w:rPr>
            </w:pPr>
            <w:r>
              <w:rPr>
                <w:rFonts w:hint="eastAsia" w:ascii="宋体" w:hAnsi="宋体" w:eastAsia="宋体" w:cs="宋体"/>
                <w:kern w:val="0"/>
                <w:sz w:val="24"/>
                <w:szCs w:val="24"/>
                <w:lang w:val="en-US" w:eastAsia="zh-CN" w:bidi="ar"/>
                <w:woUserID w:val="1"/>
              </w:rPr>
              <w:t>荣获</w:t>
            </w:r>
            <w:r>
              <w:rPr>
                <w:rFonts w:hint="eastAsia" w:ascii="宋体" w:hAnsi="宋体" w:eastAsia="宋体" w:cs="宋体"/>
                <w:kern w:val="0"/>
                <w:sz w:val="24"/>
                <w:szCs w:val="24"/>
                <w:lang w:val="en-US" w:eastAsia="zh" w:bidi="ar"/>
                <w:woUserID w:val="1"/>
              </w:rPr>
              <w:t>市优秀少先队辅导员，获省级</w:t>
            </w:r>
            <w:r>
              <w:rPr>
                <w:rFonts w:hint="eastAsia" w:ascii="宋体" w:hAnsi="宋体" w:eastAsia="宋体" w:cs="宋体"/>
                <w:kern w:val="0"/>
                <w:sz w:val="24"/>
                <w:szCs w:val="24"/>
                <w:lang w:val="en-US" w:eastAsia="zh-CN" w:bidi="ar"/>
                <w:woUserID w:val="1"/>
              </w:rPr>
              <w:t>少先队</w:t>
            </w:r>
            <w:r>
              <w:rPr>
                <w:rFonts w:hint="eastAsia" w:ascii="宋体" w:hAnsi="宋体" w:eastAsia="宋体" w:cs="宋体"/>
                <w:kern w:val="0"/>
                <w:sz w:val="24"/>
                <w:szCs w:val="24"/>
                <w:lang w:val="en-US" w:eastAsia="zh" w:bidi="ar"/>
                <w:woUserID w:val="1"/>
              </w:rPr>
              <w:t>优质课</w:t>
            </w:r>
            <w:r>
              <w:rPr>
                <w:rFonts w:hint="eastAsia" w:ascii="宋体" w:hAnsi="宋体" w:eastAsia="宋体" w:cs="宋体"/>
                <w:kern w:val="0"/>
                <w:sz w:val="24"/>
                <w:szCs w:val="24"/>
                <w:lang w:val="en-US" w:eastAsia="zh-CN" w:bidi="ar"/>
                <w:woUserID w:val="1"/>
              </w:rPr>
              <w:t>二等奖</w:t>
            </w:r>
            <w:r>
              <w:rPr>
                <w:rFonts w:hint="eastAsia" w:ascii="宋体" w:hAnsi="宋体" w:eastAsia="宋体" w:cs="宋体"/>
                <w:kern w:val="0"/>
                <w:sz w:val="24"/>
                <w:szCs w:val="24"/>
                <w:lang w:val="en-US" w:eastAsia="zh" w:bidi="ar"/>
                <w:woUserID w:val="1"/>
              </w:rPr>
              <w:t>，省级</w:t>
            </w:r>
            <w:r>
              <w:rPr>
                <w:rFonts w:hint="eastAsia" w:ascii="宋体" w:hAnsi="宋体" w:eastAsia="宋体" w:cs="宋体"/>
                <w:kern w:val="0"/>
                <w:sz w:val="24"/>
                <w:szCs w:val="24"/>
                <w:lang w:val="en-US" w:eastAsia="zh-CN" w:bidi="ar"/>
                <w:woUserID w:val="1"/>
              </w:rPr>
              <w:t>少先队专项课题</w:t>
            </w:r>
            <w:r>
              <w:rPr>
                <w:rFonts w:hint="eastAsia" w:ascii="宋体" w:hAnsi="宋体" w:eastAsia="宋体" w:cs="宋体"/>
                <w:kern w:val="0"/>
                <w:sz w:val="24"/>
                <w:szCs w:val="24"/>
                <w:lang w:val="en-US" w:eastAsia="zh" w:bidi="ar"/>
                <w:woUserID w:val="1"/>
              </w:rPr>
              <w:t>优秀奖。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6FD7D299">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项目整体方案规划，进程把控。</w:t>
            </w:r>
          </w:p>
        </w:tc>
      </w:tr>
      <w:tr w14:paraId="171A5F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13"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2B9561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0CE655F">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7BB3DB8D">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黄利霞</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0F55CBC">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荣获济源市优秀教师，获省级课题优秀奖。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09C96D50">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项目整体方案规划，进程把控。</w:t>
            </w:r>
          </w:p>
        </w:tc>
      </w:tr>
      <w:tr w14:paraId="1EA893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8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2FB0119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919D02E">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6C0DBAD0">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侯勉志</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6DD8C3A5">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河南省骨干教师，获省级课题优秀奖。荣获济源市少先队活动案例评比项目一等奖。</w:t>
            </w:r>
            <w:bookmarkStart w:id="0" w:name="_GoBack"/>
            <w:bookmarkEnd w:id="0"/>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524A8C61">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各月具体方案规划</w:t>
            </w:r>
          </w:p>
        </w:tc>
      </w:tr>
      <w:tr w14:paraId="6FA59F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2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1AB9D0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280DAC0">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0B4BCA0">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王 娟</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352E13B2">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荣获济源市优秀班主任，获市级优质课一等奖。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4AB5E806">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各月具体方案规划</w:t>
            </w:r>
          </w:p>
        </w:tc>
      </w:tr>
      <w:tr w14:paraId="6423E6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1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41BCEF6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60F21045">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14D901DA">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陈 娇</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5A5295B1">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市骨干教师、获河南省优质课一等奖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2DBAA6FA">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各月材料收集</w:t>
            </w:r>
          </w:p>
        </w:tc>
      </w:tr>
      <w:tr w14:paraId="3EFE6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57"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3515A6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bidi="ar"/>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3971167A">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3C2A321C">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王桂青</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840C58D">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荣获济源市优秀班主任，获市级优质课一等奖。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08A180B3">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各月资料收集</w:t>
            </w:r>
          </w:p>
        </w:tc>
      </w:tr>
      <w:tr w14:paraId="7B963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1C25B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left"/>
              <w:textAlignment w:val="top"/>
              <w:rPr>
                <w:rFonts w:hint="eastAsia" w:ascii="黑体" w:hAnsi="黑体" w:eastAsia="黑体" w:cs="黑体"/>
                <w:b w:val="0"/>
                <w:bCs w:val="0"/>
                <w:kern w:val="0"/>
                <w:sz w:val="24"/>
                <w:szCs w:val="24"/>
                <w:lang w:val="en-US" w:eastAsia="zh-CN" w:bidi="ar"/>
              </w:rPr>
            </w:pPr>
            <w:r>
              <w:rPr>
                <w:rFonts w:hint="eastAsia" w:ascii="黑体" w:hAnsi="黑体" w:eastAsia="黑体" w:cs="黑体"/>
                <w:b w:val="0"/>
                <w:bCs w:val="0"/>
                <w:kern w:val="0"/>
                <w:sz w:val="24"/>
                <w:szCs w:val="24"/>
                <w:lang w:val="en-US" w:eastAsia="zh-CN" w:bidi="ar"/>
              </w:rPr>
              <w:t>项目规划</w:t>
            </w:r>
          </w:p>
          <w:p w14:paraId="14ADD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left"/>
              <w:textAlignment w:val="top"/>
              <w:rPr>
                <w:rFonts w:hint="default" w:ascii="黑体" w:hAnsi="黑体" w:eastAsia="黑体" w:cs="黑体"/>
                <w:b w:val="0"/>
                <w:bCs w:val="0"/>
                <w:kern w:val="0"/>
                <w:sz w:val="24"/>
                <w:szCs w:val="24"/>
                <w:lang w:val="en-US" w:eastAsia="zh-CN" w:bidi="ar"/>
              </w:rPr>
            </w:pPr>
            <w:r>
              <w:rPr>
                <w:rFonts w:hint="eastAsia" w:ascii="楷体" w:hAnsi="楷体" w:eastAsia="楷体" w:cs="楷体"/>
                <w:kern w:val="0"/>
                <w:sz w:val="22"/>
                <w:szCs w:val="22"/>
                <w:lang w:val="en-US" w:eastAsia="zh-CN" w:bidi="ar"/>
              </w:rPr>
              <w:t>（</w:t>
            </w:r>
            <w:r>
              <w:rPr>
                <w:rFonts w:hint="default" w:ascii="楷体" w:hAnsi="楷体" w:eastAsia="楷体" w:cs="楷体"/>
                <w:kern w:val="0"/>
                <w:sz w:val="22"/>
                <w:szCs w:val="22"/>
                <w:lang w:val="en-US" w:eastAsia="zh-CN" w:bidi="ar"/>
              </w:rPr>
              <w:t>涵盖研究目标、研究方法、具体实施步骤</w:t>
            </w:r>
            <w:r>
              <w:rPr>
                <w:rFonts w:hint="eastAsia" w:ascii="楷体" w:hAnsi="楷体" w:eastAsia="楷体" w:cs="楷体"/>
                <w:kern w:val="0"/>
                <w:sz w:val="22"/>
                <w:szCs w:val="22"/>
                <w:lang w:val="en-US" w:eastAsia="zh-CN" w:bidi="ar"/>
              </w:rPr>
              <w:t>、阶段成果</w:t>
            </w:r>
            <w:r>
              <w:rPr>
                <w:rFonts w:hint="default" w:ascii="楷体" w:hAnsi="楷体" w:eastAsia="楷体" w:cs="楷体"/>
                <w:kern w:val="0"/>
                <w:sz w:val="22"/>
                <w:szCs w:val="22"/>
                <w:lang w:val="en-US" w:eastAsia="zh-CN" w:bidi="ar"/>
              </w:rPr>
              <w:t>以及明确时间节点</w:t>
            </w:r>
            <w:r>
              <w:rPr>
                <w:rFonts w:hint="eastAsia" w:ascii="楷体" w:hAnsi="楷体" w:eastAsia="楷体" w:cs="楷体"/>
                <w:kern w:val="0"/>
                <w:sz w:val="22"/>
                <w:szCs w:val="22"/>
                <w:lang w:val="en-US" w:eastAsia="zh-CN" w:bidi="ar"/>
              </w:rPr>
              <w:t>）</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012CE9D2">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68F44D37">
            <w:pPr>
              <w:keepNext w:val="0"/>
              <w:keepLines w:val="0"/>
              <w:pageBreakBefore w:val="0"/>
              <w:numPr>
                <w:ilvl w:val="0"/>
                <w:numId w:val="1"/>
              </w:numPr>
              <w:kinsoku/>
              <w:wordWrap/>
              <w:overflowPunct/>
              <w:topLinePunct w:val="0"/>
              <w:autoSpaceDE/>
              <w:autoSpaceDN/>
              <w:bidi w:val="0"/>
              <w:adjustRightInd/>
              <w:snapToGrid/>
              <w:rPr>
                <w:rFonts w:hint="eastAsia" w:ascii="仿宋" w:hAnsi="仿宋" w:eastAsia="仿宋" w:cs="仿宋"/>
                <w:b/>
                <w:bCs/>
                <w:sz w:val="24"/>
                <w:szCs w:val="24"/>
              </w:rPr>
            </w:pPr>
            <w:r>
              <w:rPr>
                <w:rFonts w:hint="eastAsia" w:ascii="仿宋" w:hAnsi="仿宋" w:eastAsia="仿宋" w:cs="仿宋"/>
                <w:b/>
                <w:bCs/>
                <w:sz w:val="24"/>
                <w:szCs w:val="24"/>
              </w:rPr>
              <w:t>课程背景</w:t>
            </w:r>
          </w:p>
          <w:p w14:paraId="29D82358">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b/>
                <w:bCs/>
                <w:sz w:val="24"/>
                <w:szCs w:val="24"/>
              </w:rPr>
            </w:pPr>
            <w:r>
              <w:rPr>
                <w:rFonts w:hint="eastAsia" w:ascii="仿宋" w:hAnsi="仿宋" w:eastAsia="仿宋" w:cs="仿宋"/>
                <w:b w:val="0"/>
                <w:bCs w:val="0"/>
                <w:sz w:val="24"/>
                <w:szCs w:val="24"/>
                <w:lang w:eastAsia="zh-CN"/>
              </w:rPr>
              <w:t>小学阶段正是学生</w:t>
            </w:r>
            <w:r>
              <w:rPr>
                <w:rFonts w:hint="eastAsia" w:ascii="仿宋" w:hAnsi="仿宋" w:eastAsia="仿宋" w:cs="仿宋"/>
                <w:b w:val="0"/>
                <w:bCs w:val="0"/>
                <w:sz w:val="24"/>
                <w:szCs w:val="24"/>
              </w:rPr>
              <w:t>价值观形成的关键期，传统的榜样教育模式易流于说教，难以激发学生共鸣。本项目创新性地将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影视榜样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（影视作品中的经典人物）与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身边榜样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（现实生活中的平凡英雄）相结合，通过沉浸式学习与实践，帮助学生从“情感共鸣”到“行为内化”，实现榜样教育的实效性与生活化。</w:t>
            </w:r>
          </w:p>
          <w:p w14:paraId="7E029CEA">
            <w:pPr>
              <w:keepNext w:val="0"/>
              <w:keepLines w:val="0"/>
              <w:pageBreakBefore w:val="0"/>
              <w:kinsoku/>
              <w:wordWrap/>
              <w:overflowPunct/>
              <w:topLinePunct w:val="0"/>
              <w:autoSpaceDE/>
              <w:autoSpaceDN/>
              <w:bidi w:val="0"/>
              <w:adjustRightInd/>
              <w:snapToGrid/>
              <w:rPr>
                <w:rFonts w:hint="eastAsia" w:ascii="仿宋" w:hAnsi="仿宋" w:eastAsia="仿宋" w:cs="仿宋"/>
                <w:b/>
                <w:bCs/>
                <w:sz w:val="24"/>
                <w:szCs w:val="24"/>
              </w:rPr>
            </w:pPr>
            <w:r>
              <w:rPr>
                <w:rFonts w:hint="eastAsia" w:ascii="仿宋" w:hAnsi="仿宋" w:eastAsia="仿宋" w:cs="仿宋"/>
                <w:b/>
                <w:bCs/>
                <w:sz w:val="24"/>
                <w:szCs w:val="24"/>
              </w:rPr>
              <w:t>二、课程目标</w:t>
            </w:r>
          </w:p>
          <w:p w14:paraId="029B7B64">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r>
              <w:rPr>
                <w:rFonts w:hint="eastAsia" w:ascii="仿宋" w:hAnsi="仿宋" w:eastAsia="仿宋" w:cs="仿宋"/>
                <w:sz w:val="24"/>
                <w:szCs w:val="24"/>
              </w:rPr>
              <w:t>认知目标：学生能准确识别不同榜样的优秀品质与突出事迹，理解榜样精神内涵。</w:t>
            </w:r>
          </w:p>
          <w:p w14:paraId="46FC2802">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r>
              <w:rPr>
                <w:rFonts w:hint="eastAsia" w:ascii="仿宋" w:hAnsi="仿宋" w:eastAsia="仿宋" w:cs="仿宋"/>
                <w:sz w:val="24"/>
                <w:szCs w:val="24"/>
              </w:rPr>
              <w:t>情感目标：激发学生对榜样的敬重与学习热情，培养积极向上的价值观。</w:t>
            </w:r>
          </w:p>
          <w:p w14:paraId="02F8215E">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r>
              <w:rPr>
                <w:rFonts w:hint="eastAsia" w:ascii="仿宋" w:hAnsi="仿宋" w:eastAsia="仿宋" w:cs="仿宋"/>
                <w:sz w:val="24"/>
                <w:szCs w:val="24"/>
              </w:rPr>
              <w:t>实践目标：引导学生将榜样精神落实到日常行为，提升社会责任感与实践能力。</w:t>
            </w:r>
          </w:p>
          <w:p w14:paraId="2D2CEAC3">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r>
              <w:rPr>
                <w:rFonts w:hint="eastAsia" w:ascii="仿宋" w:hAnsi="仿宋" w:eastAsia="仿宋" w:cs="仿宋"/>
                <w:sz w:val="24"/>
                <w:szCs w:val="24"/>
              </w:rPr>
              <w:t>创新目标：鼓励学生用新媒体、艺术创作等方式传播榜样力量。</w:t>
            </w:r>
          </w:p>
          <w:p w14:paraId="37ADB504">
            <w:pPr>
              <w:keepNext w:val="0"/>
              <w:keepLines w:val="0"/>
              <w:pageBreakBefore w:val="0"/>
              <w:numPr>
                <w:ilvl w:val="0"/>
                <w:numId w:val="2"/>
              </w:numPr>
              <w:kinsoku/>
              <w:wordWrap/>
              <w:overflowPunct/>
              <w:topLinePunct w:val="0"/>
              <w:autoSpaceDE/>
              <w:autoSpaceDN/>
              <w:bidi w:val="0"/>
              <w:adjustRightInd/>
              <w:snapToGrid/>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研究方法</w:t>
            </w:r>
          </w:p>
          <w:p w14:paraId="29C157D1">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情境教学法：模拟影视场景或岗位工作场景，让学生沉浸式体会榜样精神。</w:t>
            </w:r>
          </w:p>
          <w:p w14:paraId="557A366F">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小组合作法：组织小组讨论、合作完成任务，培养交流与协作能力。</w:t>
            </w:r>
          </w:p>
          <w:p w14:paraId="5872F591">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体验式教学法：通过岗位体验、实践活动，让学生亲身体验榜样行为带来的影响。</w:t>
            </w:r>
          </w:p>
          <w:p w14:paraId="2A22309A">
            <w:pPr>
              <w:keepNext w:val="0"/>
              <w:keepLines w:val="0"/>
              <w:pageBreakBefore w:val="0"/>
              <w:numPr>
                <w:ilvl w:val="0"/>
                <w:numId w:val="2"/>
              </w:numPr>
              <w:kinsoku/>
              <w:wordWrap/>
              <w:overflowPunct/>
              <w:topLinePunct w:val="0"/>
              <w:autoSpaceDE/>
              <w:autoSpaceDN/>
              <w:bidi w:val="0"/>
              <w:adjustRightInd/>
              <w:snapToGrid/>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具体实施步骤</w:t>
            </w:r>
          </w:p>
          <w:p w14:paraId="00C21C10">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课程模块</w:t>
            </w:r>
          </w:p>
          <w:p w14:paraId="4CF7CEC8">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模块一：</w:t>
            </w:r>
            <w:r>
              <w:rPr>
                <w:rFonts w:hint="eastAsia" w:ascii="仿宋" w:hAnsi="仿宋" w:eastAsia="仿宋" w:cs="仿宋"/>
                <w:b/>
                <w:bCs/>
                <w:sz w:val="24"/>
                <w:szCs w:val="24"/>
                <w:lang w:eastAsia="zh-CN"/>
              </w:rPr>
              <w:t>影视榜样教育</w:t>
            </w:r>
          </w:p>
          <w:p w14:paraId="53C95DAA">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val="en-US" w:eastAsia="zh-CN"/>
              </w:rPr>
              <w:t>（1）观影</w:t>
            </w:r>
          </w:p>
          <w:p w14:paraId="589529D0">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选取与本月主题相符的代表性人物影视作品，每月第一周周三作业辅导和延时时间观看。</w:t>
            </w:r>
          </w:p>
          <w:p w14:paraId="4D481CEB">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）完成榜样档案卡（</w:t>
            </w:r>
            <w:r>
              <w:rPr>
                <w:rFonts w:hint="eastAsia" w:ascii="仿宋" w:hAnsi="仿宋" w:eastAsia="仿宋" w:cs="仿宋"/>
                <w:sz w:val="24"/>
                <w:szCs w:val="24"/>
                <w:lang w:val="en-US" w:eastAsia="zh-CN"/>
              </w:rPr>
              <w:t>3-6年级</w:t>
            </w:r>
            <w:r>
              <w:rPr>
                <w:rFonts w:hint="eastAsia" w:ascii="仿宋" w:hAnsi="仿宋" w:eastAsia="仿宋" w:cs="仿宋"/>
                <w:sz w:val="24"/>
                <w:szCs w:val="24"/>
                <w:lang w:eastAsia="zh-CN"/>
              </w:rPr>
              <w:t>）</w:t>
            </w:r>
          </w:p>
          <w:p w14:paraId="7AB41FC4">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default" w:ascii="Calibri" w:hAnsi="Calibri" w:eastAsia="仿宋" w:cs="Calibri"/>
                <w:sz w:val="24"/>
                <w:szCs w:val="24"/>
                <w:lang w:eastAsia="zh-CN"/>
              </w:rPr>
              <w:t>①</w:t>
            </w:r>
            <w:r>
              <w:rPr>
                <w:rFonts w:hint="eastAsia" w:ascii="仿宋" w:hAnsi="仿宋" w:eastAsia="仿宋" w:cs="仿宋"/>
                <w:sz w:val="24"/>
                <w:szCs w:val="24"/>
                <w:lang w:eastAsia="zh-CN"/>
              </w:rPr>
              <w:t>记录人物事迹，分析榜样人物的行为表现。</w:t>
            </w:r>
          </w:p>
          <w:p w14:paraId="517E5677">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default" w:ascii="Calibri" w:hAnsi="Calibri" w:eastAsia="仿宋" w:cs="Calibri"/>
                <w:sz w:val="24"/>
                <w:szCs w:val="24"/>
                <w:lang w:eastAsia="zh-CN"/>
              </w:rPr>
              <w:t>②</w:t>
            </w:r>
            <w:r>
              <w:rPr>
                <w:rFonts w:hint="eastAsia" w:ascii="Calibri" w:hAnsi="Calibri" w:eastAsia="仿宋" w:cs="Calibri"/>
                <w:sz w:val="24"/>
                <w:szCs w:val="24"/>
                <w:lang w:eastAsia="zh-CN"/>
              </w:rPr>
              <w:t>提炼</w:t>
            </w:r>
            <w:r>
              <w:rPr>
                <w:rFonts w:hint="eastAsia" w:ascii="仿宋" w:hAnsi="仿宋" w:eastAsia="仿宋" w:cs="仿宋"/>
                <w:sz w:val="24"/>
                <w:szCs w:val="24"/>
                <w:lang w:eastAsia="zh-CN"/>
              </w:rPr>
              <w:t>精神品质。</w:t>
            </w:r>
          </w:p>
          <w:p w14:paraId="1231484F">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模块二：</w:t>
            </w:r>
            <w:r>
              <w:rPr>
                <w:rFonts w:hint="eastAsia" w:ascii="仿宋" w:hAnsi="仿宋" w:eastAsia="仿宋" w:cs="仿宋"/>
                <w:b/>
                <w:bCs/>
                <w:sz w:val="24"/>
                <w:szCs w:val="24"/>
                <w:lang w:eastAsia="zh-CN"/>
              </w:rPr>
              <w:t>身边榜样教育</w:t>
            </w:r>
          </w:p>
          <w:p w14:paraId="6F11BC05">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）走进榜样</w:t>
            </w:r>
          </w:p>
          <w:p w14:paraId="6F788F39">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每月第二周在身边寻找与本月主题相符的先进榜样人物，可以是同学、教师、医生、警察等也进行访谈，了解他们的优秀品质、工作态度和人生感悟。</w:t>
            </w:r>
          </w:p>
          <w:p w14:paraId="30D008BA">
            <w:pPr>
              <w:keepNext w:val="0"/>
              <w:keepLines w:val="0"/>
              <w:pageBreakBefore w:val="0"/>
              <w:numPr>
                <w:ilvl w:val="0"/>
                <w:numId w:val="0"/>
              </w:numPr>
              <w:kinsoku/>
              <w:wordWrap/>
              <w:overflowPunct/>
              <w:topLinePunct w:val="0"/>
              <w:autoSpaceDE/>
              <w:autoSpaceDN/>
              <w:bidi w:val="0"/>
              <w:adjustRightInd/>
              <w:snapToGrid/>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）与榜样同行</w:t>
            </w:r>
          </w:p>
          <w:p w14:paraId="29447C28">
            <w:pPr>
              <w:keepNext w:val="0"/>
              <w:keepLines w:val="0"/>
              <w:pageBreakBefore w:val="0"/>
              <w:numPr>
                <w:ilvl w:val="0"/>
                <w:numId w:val="0"/>
              </w:numPr>
              <w:kinsoku/>
              <w:wordWrap/>
              <w:overflowPunct/>
              <w:topLinePunct w:val="0"/>
              <w:autoSpaceDE/>
              <w:autoSpaceDN/>
              <w:bidi w:val="0"/>
              <w:adjustRightInd/>
              <w:snapToGrid/>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组织学生到不同岗位进行短期体验，亲身感受岗位榜样的工作环境和职责。</w:t>
            </w:r>
          </w:p>
          <w:p w14:paraId="45046874">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模块三：</w:t>
            </w:r>
            <w:r>
              <w:rPr>
                <w:rFonts w:hint="eastAsia" w:ascii="仿宋" w:hAnsi="仿宋" w:eastAsia="仿宋" w:cs="仿宋"/>
                <w:b/>
                <w:bCs/>
                <w:sz w:val="24"/>
                <w:szCs w:val="24"/>
                <w:lang w:eastAsia="zh-CN"/>
              </w:rPr>
              <w:t>榜样精神的实践与内化</w:t>
            </w:r>
          </w:p>
          <w:p w14:paraId="7F1CB7AD">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）榜样实践</w:t>
            </w:r>
          </w:p>
          <w:p w14:paraId="2EF5F539">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根据每月主题内容分年级段设计实践活动，鼓励学生在日常生活中践行榜样精神，如志愿服务、团队合作、创新项目等。</w:t>
            </w:r>
          </w:p>
          <w:p w14:paraId="2A298D79">
            <w:pPr>
              <w:keepNext w:val="0"/>
              <w:keepLines w:val="0"/>
              <w:pageBreakBefore w:val="0"/>
              <w:numPr>
                <w:ilvl w:val="0"/>
                <w:numId w:val="0"/>
              </w:numPr>
              <w:kinsoku/>
              <w:wordWrap/>
              <w:overflowPunct/>
              <w:topLinePunct w:val="0"/>
              <w:autoSpaceDE/>
              <w:autoSpaceDN/>
              <w:bidi w:val="0"/>
              <w:adjustRightInd/>
              <w:snapToGrid/>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）榜样成长</w:t>
            </w:r>
          </w:p>
          <w:p w14:paraId="018E5E22">
            <w:pPr>
              <w:keepNext w:val="0"/>
              <w:keepLines w:val="0"/>
              <w:pageBreakBefore w:val="0"/>
              <w:numPr>
                <w:ilvl w:val="0"/>
                <w:numId w:val="0"/>
              </w:numPr>
              <w:kinsoku/>
              <w:wordWrap/>
              <w:overflowPunct/>
              <w:topLinePunct w:val="0"/>
              <w:autoSpaceDE/>
              <w:autoSpaceDN/>
              <w:bidi w:val="0"/>
              <w:adjustRightInd/>
              <w:snapToGrid/>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在队会上分享身边榜样故事和自己在实践过程中的成长和变化。</w:t>
            </w:r>
          </w:p>
          <w:p w14:paraId="455C4B3F">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（二）课程内容</w:t>
            </w:r>
          </w:p>
          <w:p w14:paraId="526D3737">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雷锋之星——奉献章</w:t>
            </w:r>
          </w:p>
          <w:p w14:paraId="09575111">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依据3月份雷锋风采月“传承优良品格 弘扬雷锋精神”主题活动，积极参与学雷锋文明实践活动的同学。</w:t>
            </w:r>
          </w:p>
          <w:p w14:paraId="40A4B2D3">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微软雅黑" w:hAnsi="微软雅黑" w:eastAsia="微软雅黑" w:cs="微软雅黑"/>
                <w:sz w:val="24"/>
                <w:szCs w:val="24"/>
                <w:lang w:val="en-US" w:eastAsia="zh-CN"/>
              </w:rPr>
              <w:t>①</w:t>
            </w:r>
            <w:r>
              <w:rPr>
                <w:rFonts w:hint="eastAsia" w:ascii="仿宋" w:hAnsi="仿宋" w:eastAsia="仿宋" w:cs="仿宋"/>
                <w:sz w:val="24"/>
                <w:szCs w:val="24"/>
                <w:lang w:eastAsia="zh-CN"/>
              </w:rPr>
              <w:t>榜样影视</w:t>
            </w:r>
          </w:p>
          <w:p w14:paraId="4BD83FED">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高年级电影：《中国青年：我和我的青春》分为《旗帜》《看见》《寻找》三个单元，讲述了志愿垦荒、西部支教、公益助学三个不同年代的热血青春故事，彰显了一代又一代青年将个人理想融入时代发展洪流的家国情怀。 《奇迹男孩》讲述了一个面部畸形的小男孩奥吉在学校中面对挑战，最终赢得尊重和友谊的故事，展现了家庭和朋友的奉献与支持。</w:t>
            </w:r>
          </w:p>
          <w:p w14:paraId="308A820D">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低年级电影：《海底总动员》小丑鱼马林为了寻找儿子尼莫，历经艰辛，体现了父爱的伟大与奉献精神。</w:t>
            </w:r>
          </w:p>
          <w:p w14:paraId="2451F947">
            <w:pPr>
              <w:keepNext w:val="0"/>
              <w:keepLines w:val="0"/>
              <w:pageBreakBefore w:val="0"/>
              <w:numPr>
                <w:ilvl w:val="0"/>
                <w:numId w:val="0"/>
              </w:numPr>
              <w:kinsoku/>
              <w:wordWrap/>
              <w:overflowPunct/>
              <w:topLinePunct w:val="0"/>
              <w:autoSpaceDE/>
              <w:autoSpaceDN/>
              <w:bidi w:val="0"/>
              <w:adjustRightInd/>
              <w:snapToGrid/>
              <w:ind w:leftChars="0"/>
              <w:rPr>
                <w:rFonts w:hint="eastAsia" w:ascii="仿宋" w:hAnsi="仿宋" w:eastAsia="仿宋" w:cs="仿宋"/>
                <w:sz w:val="24"/>
                <w:szCs w:val="24"/>
                <w:lang w:eastAsia="zh-CN"/>
              </w:rPr>
            </w:pPr>
            <w:r>
              <w:rPr>
                <w:rFonts w:hint="eastAsia" w:ascii="微软雅黑" w:hAnsi="微软雅黑" w:eastAsia="微软雅黑" w:cs="微软雅黑"/>
                <w:sz w:val="24"/>
                <w:szCs w:val="24"/>
                <w:lang w:val="en-US" w:eastAsia="zh-CN"/>
              </w:rPr>
              <w:t>②</w:t>
            </w:r>
            <w:r>
              <w:rPr>
                <w:rFonts w:hint="eastAsia" w:ascii="仿宋" w:hAnsi="仿宋" w:eastAsia="仿宋" w:cs="仿宋"/>
                <w:sz w:val="24"/>
                <w:szCs w:val="24"/>
                <w:lang w:eastAsia="zh-CN"/>
              </w:rPr>
              <w:t>身边榜样</w:t>
            </w:r>
          </w:p>
          <w:p w14:paraId="3DAF3AB5">
            <w:pPr>
              <w:keepNext w:val="0"/>
              <w:keepLines w:val="0"/>
              <w:pageBreakBefore w:val="0"/>
              <w:numPr>
                <w:ilvl w:val="0"/>
                <w:numId w:val="0"/>
              </w:numPr>
              <w:kinsoku/>
              <w:wordWrap/>
              <w:overflowPunct/>
              <w:topLinePunct w:val="0"/>
              <w:autoSpaceDE/>
              <w:autoSpaceDN/>
              <w:bidi w:val="0"/>
              <w:adjustRightInd/>
              <w:snapToGrid/>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高年级：寻访岗位医生、交警、环卫工人等，记录他们的奉献故事。</w:t>
            </w:r>
          </w:p>
          <w:p w14:paraId="4D8DD954">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低年级：从班级或者家庭里寻找有奉献精神的成员，进行采访。</w:t>
            </w:r>
          </w:p>
          <w:p w14:paraId="55B856B9">
            <w:pPr>
              <w:keepNext w:val="0"/>
              <w:keepLines w:val="0"/>
              <w:pageBreakBefore w:val="0"/>
              <w:numPr>
                <w:ilvl w:val="0"/>
                <w:numId w:val="0"/>
              </w:numPr>
              <w:kinsoku/>
              <w:wordWrap/>
              <w:overflowPunct/>
              <w:topLinePunct w:val="0"/>
              <w:autoSpaceDE/>
              <w:autoSpaceDN/>
              <w:bidi w:val="0"/>
              <w:adjustRightInd/>
              <w:snapToGrid/>
              <w:ind w:leftChars="0"/>
              <w:rPr>
                <w:rFonts w:hint="eastAsia" w:ascii="仿宋" w:hAnsi="仿宋" w:eastAsia="仿宋" w:cs="仿宋"/>
                <w:sz w:val="24"/>
                <w:szCs w:val="24"/>
                <w:lang w:eastAsia="zh-CN"/>
              </w:rPr>
            </w:pPr>
            <w:r>
              <w:rPr>
                <w:rFonts w:hint="eastAsia" w:ascii="微软雅黑" w:hAnsi="微软雅黑" w:eastAsia="微软雅黑" w:cs="微软雅黑"/>
                <w:sz w:val="24"/>
                <w:szCs w:val="24"/>
                <w:lang w:eastAsia="zh-CN"/>
              </w:rPr>
              <w:t>③</w:t>
            </w:r>
            <w:r>
              <w:rPr>
                <w:rFonts w:hint="eastAsia" w:ascii="仿宋" w:hAnsi="仿宋" w:eastAsia="仿宋" w:cs="仿宋"/>
                <w:sz w:val="24"/>
                <w:szCs w:val="24"/>
                <w:lang w:eastAsia="zh-CN"/>
              </w:rPr>
              <w:t>榜样实践</w:t>
            </w:r>
          </w:p>
          <w:p w14:paraId="3CF53343">
            <w:pPr>
              <w:keepNext w:val="0"/>
              <w:keepLines w:val="0"/>
              <w:pageBreakBefore w:val="0"/>
              <w:numPr>
                <w:ilvl w:val="0"/>
                <w:numId w:val="0"/>
              </w:numPr>
              <w:kinsoku/>
              <w:wordWrap/>
              <w:overflowPunct/>
              <w:topLinePunct w:val="0"/>
              <w:autoSpaceDE/>
              <w:autoSpaceDN/>
              <w:bidi w:val="0"/>
              <w:adjustRightInd/>
              <w:snapToGrid/>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高年级：奉献精神的故事读书征文、手抄报等活动。</w:t>
            </w:r>
          </w:p>
          <w:p w14:paraId="04CBA66A">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低年级：学唱雷锋歌曲或者有奉献精神的小歌谣。</w:t>
            </w:r>
          </w:p>
          <w:p w14:paraId="7788559F">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（二）体育之星——健体章</w:t>
            </w:r>
          </w:p>
          <w:p w14:paraId="2C8B78E7">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依据4月份活力体育月“强身健体铸魂 发展阳光体育”主题活动，积极参与春季运动会、足球联赛、篮球联赛及市级以上相关体育活动的同学。</w:t>
            </w:r>
          </w:p>
          <w:p w14:paraId="486ADC33">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（三）艺术之星——艺术章</w:t>
            </w:r>
          </w:p>
          <w:p w14:paraId="58069DCD">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依据5月份多彩艺术月“点燃兴趣之光 照亮金色童年”主题活动，积极参与学校运动会开幕式及在学校艺术社团展演中有突出成绩、或参与校级及市级以上艺术活动的同学。</w:t>
            </w:r>
          </w:p>
          <w:p w14:paraId="0268FFF3">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（四）信念之星——立志章</w:t>
            </w:r>
          </w:p>
          <w:p w14:paraId="74809641">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依据6月份红色党建月“坚定理想信念 红心向党树人” 主题活动，积极参与讲红色故事及党史学习等相关活动的同学。</w:t>
            </w:r>
          </w:p>
          <w:p w14:paraId="44E610B4">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（五）实践之星——小主人章</w:t>
            </w:r>
          </w:p>
          <w:p w14:paraId="20C863DD">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依据7-8月份文明实践月“文明实践行动 志愿服务社会”主题活动，积极参与暑期文明实践及文明校园创建活动的同学。</w:t>
            </w:r>
          </w:p>
          <w:p w14:paraId="24EA9857">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（六）科技之星——科技章</w:t>
            </w:r>
          </w:p>
          <w:p w14:paraId="7869D9D2">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依据9月份科技创新月“科技铸就梦想 创新引领未来”主题活动，积极参与学校及市级以上科技节活动并取得优异成绩、或有科技创新力的同学。</w:t>
            </w:r>
          </w:p>
          <w:p w14:paraId="1FC04AD8">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（七）劳动之星——劳动章</w:t>
            </w:r>
          </w:p>
          <w:p w14:paraId="0DC1D8EC">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依据10月份劳动体验月“劳动淬炼成长 实践创造未来”主题活动，积极参与劳动丰收月活动并有一定收获的同学。</w:t>
            </w:r>
          </w:p>
          <w:p w14:paraId="6FE04F47">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（八）语言之星——善言章</w:t>
            </w:r>
          </w:p>
          <w:p w14:paraId="0B2C09D5">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依据11月份语言表演月“演讲提能筑梦 奠基精彩人生”主题活动，积极参与学校及市级以上演讲提能相关活动并取得一定成绩的同学。</w:t>
            </w:r>
          </w:p>
          <w:p w14:paraId="76205F7B">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（九）文学之星——文学章</w:t>
            </w:r>
          </w:p>
          <w:p w14:paraId="5F86B828">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依据12月份文学涵养月“下笔成文生辉  文化滋养个性”主题活动，积极参与学校文学相关活动或市级以上征文活动并有一定成绩的同学。</w:t>
            </w:r>
          </w:p>
          <w:p w14:paraId="01008C0E">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（十）翰墨之星——翰墨章</w:t>
            </w:r>
          </w:p>
          <w:p w14:paraId="34BC5DFE">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依据1-2月份翰墨飘香月“弘扬传统文化  体味书法之美”，积极参与校级写字比赛及市级以上相关书法比赛并取得一定成绩、或参与书法进社区等相关活动的同学。</w:t>
            </w:r>
          </w:p>
          <w:p w14:paraId="145CE019">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五、评价方法</w:t>
            </w:r>
          </w:p>
          <w:p w14:paraId="4B8930FA">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1.以班级为单位，采用争章、考章、颁章、护章五个阶段执行，并采取自评、小组评、班级评等多种方式评选出每月活动之星，学生名单上报到少工委办公室，评选过程要遵循公开、公正、公平的原则。</w:t>
            </w:r>
          </w:p>
          <w:p w14:paraId="668B9324">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2.每月末颁发当月活动之星奖章，进行表彰。</w:t>
            </w:r>
          </w:p>
          <w:p w14:paraId="3C65DA4B">
            <w:pPr>
              <w:keepNext w:val="0"/>
              <w:keepLines w:val="0"/>
              <w:pageBreakBefore w:val="0"/>
              <w:numPr>
                <w:ilvl w:val="0"/>
                <w:numId w:val="0"/>
              </w:numPr>
              <w:kinsoku/>
              <w:wordWrap/>
              <w:overflowPunct/>
              <w:topLinePunct w:val="0"/>
              <w:autoSpaceDE/>
              <w:autoSpaceDN/>
              <w:bidi w:val="0"/>
              <w:adjustRightInd/>
              <w:snapToGrid/>
              <w:rPr>
                <w:rFonts w:hint="eastAsia" w:ascii="仿宋" w:hAnsi="仿宋" w:eastAsia="仿宋" w:cs="仿宋"/>
                <w:sz w:val="24"/>
                <w:szCs w:val="24"/>
                <w:lang w:eastAsia="zh-CN"/>
              </w:rPr>
            </w:pPr>
            <w:r>
              <w:rPr>
                <w:rFonts w:hint="eastAsia" w:ascii="仿宋" w:hAnsi="仿宋" w:eastAsia="仿宋" w:cs="仿宋"/>
                <w:sz w:val="24"/>
                <w:szCs w:val="24"/>
                <w:lang w:eastAsia="zh-CN"/>
              </w:rPr>
              <w:t>3.学校根据每班每月评选出的同学，年终评出“十星好少年”，作为全校最高荣誉，进行隆重表彰。</w:t>
            </w:r>
          </w:p>
          <w:p w14:paraId="1D453A87">
            <w:pPr>
              <w:keepNext w:val="0"/>
              <w:keepLines w:val="0"/>
              <w:pageBreakBefore w:val="0"/>
              <w:numPr>
                <w:numId w:val="0"/>
              </w:numPr>
              <w:kinsoku/>
              <w:wordWrap/>
              <w:overflowPunct/>
              <w:topLinePunct w:val="0"/>
              <w:autoSpaceDE/>
              <w:autoSpaceDN/>
              <w:bidi w:val="0"/>
              <w:adjustRightInd/>
              <w:snapToGrid/>
              <w:rPr>
                <w:rFonts w:hint="default" w:ascii="仿宋" w:hAnsi="仿宋" w:eastAsia="仿宋" w:cs="仿宋"/>
                <w:b/>
                <w:bCs/>
                <w:sz w:val="24"/>
                <w:szCs w:val="24"/>
                <w:lang w:val="en-US"/>
              </w:rPr>
            </w:pPr>
            <w:r>
              <w:rPr>
                <w:rFonts w:hint="eastAsia" w:ascii="仿宋" w:hAnsi="仿宋" w:eastAsia="仿宋" w:cs="仿宋"/>
                <w:b/>
                <w:bCs/>
                <w:sz w:val="24"/>
                <w:szCs w:val="24"/>
                <w:lang w:eastAsia="zh-CN"/>
              </w:rPr>
              <w:t>六、阶段成果以及明确时间节点</w:t>
            </w:r>
          </w:p>
          <w:p w14:paraId="5D5DCC6C">
            <w:pPr>
              <w:keepNext w:val="0"/>
              <w:keepLines w:val="0"/>
              <w:pageBreakBefore w:val="0"/>
              <w:numPr>
                <w:numId w:val="0"/>
              </w:numPr>
              <w:kinsoku/>
              <w:wordWrap/>
              <w:overflowPunct/>
              <w:topLinePunct w:val="0"/>
              <w:autoSpaceDE/>
              <w:autoSpaceDN/>
              <w:bidi w:val="0"/>
              <w:adjustRightInd/>
              <w:snapToGrid/>
              <w:ind w:firstLine="240" w:firstLineChars="100"/>
              <w:rPr>
                <w:rFonts w:hint="default" w:ascii="仿宋" w:hAnsi="仿宋" w:eastAsia="仿宋" w:cs="仿宋"/>
                <w:sz w:val="24"/>
                <w:szCs w:val="24"/>
                <w:lang w:val="en-US"/>
              </w:rPr>
            </w:pPr>
            <w:r>
              <w:rPr>
                <w:rFonts w:hint="eastAsia" w:ascii="仿宋" w:hAnsi="仿宋" w:eastAsia="仿宋" w:cs="仿宋"/>
                <w:sz w:val="24"/>
                <w:szCs w:val="24"/>
                <w:lang w:eastAsia="zh-CN"/>
              </w:rPr>
              <w:t>每月一主题、一争章、一个阶段、一颁章。每月第一周是榜样争章活动启动，周三无作业日晚上观看榜样教育影视，并制定争章小计划。第二周是发现身边榜样，并寻访榜样，讲身边榜样故事。第三周，根据自己的争章计划进行实践活动。第四周，在班级队会上进行成果分享，同学评，小组评，教师评，选出获章同学。</w:t>
            </w:r>
          </w:p>
          <w:p w14:paraId="014E3881">
            <w:pPr>
              <w:keepNext w:val="0"/>
              <w:keepLines w:val="0"/>
              <w:pageBreakBefore w:val="0"/>
              <w:kinsoku/>
              <w:wordWrap/>
              <w:overflowPunct/>
              <w:topLinePunct w:val="0"/>
              <w:autoSpaceDE/>
              <w:autoSpaceDN/>
              <w:bidi w:val="0"/>
              <w:adjustRightInd/>
              <w:snapToGrid/>
              <w:rPr>
                <w:rFonts w:hint="default" w:ascii="仿宋" w:hAnsi="仿宋" w:eastAsia="仿宋" w:cs="仿宋"/>
                <w:sz w:val="24"/>
                <w:szCs w:val="24"/>
                <w:lang w:val="en-US" w:eastAsia="zh-CN"/>
              </w:rPr>
            </w:pPr>
          </w:p>
          <w:p w14:paraId="074A0776">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4964F90D">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0AFAB3E5">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5CAC4B86">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7D9F0836">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3FD0F92D">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1C5170FA">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306722C4">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rPr>
            </w:pPr>
          </w:p>
          <w:p w14:paraId="449A3249">
            <w:pPr>
              <w:keepNext w:val="0"/>
              <w:keepLines w:val="0"/>
              <w:pageBreakBefore w:val="0"/>
              <w:kinsoku/>
              <w:wordWrap/>
              <w:overflowPunct/>
              <w:topLinePunct w:val="0"/>
              <w:autoSpaceDE/>
              <w:autoSpaceDN/>
              <w:bidi w:val="0"/>
              <w:adjustRightInd/>
              <w:snapToGrid/>
              <w:rPr>
                <w:rFonts w:hint="eastAsia" w:ascii="宋体"/>
                <w:sz w:val="24"/>
                <w:szCs w:val="24"/>
              </w:rPr>
            </w:pPr>
          </w:p>
          <w:p w14:paraId="797C4FC6">
            <w:pPr>
              <w:keepNext w:val="0"/>
              <w:keepLines w:val="0"/>
              <w:pageBreakBefore w:val="0"/>
              <w:kinsoku/>
              <w:wordWrap/>
              <w:overflowPunct/>
              <w:topLinePunct w:val="0"/>
              <w:autoSpaceDE/>
              <w:autoSpaceDN/>
              <w:bidi w:val="0"/>
              <w:adjustRightInd/>
              <w:snapToGrid/>
              <w:rPr>
                <w:rFonts w:hint="eastAsia" w:ascii="宋体"/>
                <w:sz w:val="24"/>
                <w:szCs w:val="24"/>
              </w:rPr>
            </w:pPr>
          </w:p>
          <w:p w14:paraId="76ACF595">
            <w:pPr>
              <w:keepNext w:val="0"/>
              <w:keepLines w:val="0"/>
              <w:pageBreakBefore w:val="0"/>
              <w:kinsoku/>
              <w:wordWrap/>
              <w:overflowPunct/>
              <w:topLinePunct w:val="0"/>
              <w:autoSpaceDE/>
              <w:autoSpaceDN/>
              <w:bidi w:val="0"/>
              <w:adjustRightInd/>
              <w:snapToGrid/>
              <w:rPr>
                <w:rFonts w:hint="eastAsia" w:ascii="宋体"/>
                <w:sz w:val="24"/>
                <w:szCs w:val="24"/>
              </w:rPr>
            </w:pPr>
          </w:p>
          <w:p w14:paraId="7056A2A5">
            <w:pPr>
              <w:keepNext w:val="0"/>
              <w:keepLines w:val="0"/>
              <w:pageBreakBefore w:val="0"/>
              <w:kinsoku/>
              <w:wordWrap/>
              <w:overflowPunct/>
              <w:topLinePunct w:val="0"/>
              <w:autoSpaceDE/>
              <w:autoSpaceDN/>
              <w:bidi w:val="0"/>
              <w:adjustRightInd/>
              <w:snapToGrid/>
              <w:rPr>
                <w:rFonts w:hint="eastAsia" w:ascii="宋体"/>
                <w:sz w:val="24"/>
                <w:szCs w:val="24"/>
              </w:rPr>
            </w:pPr>
          </w:p>
          <w:p w14:paraId="6987E787">
            <w:pPr>
              <w:keepNext w:val="0"/>
              <w:keepLines w:val="0"/>
              <w:pageBreakBefore w:val="0"/>
              <w:kinsoku/>
              <w:wordWrap/>
              <w:overflowPunct/>
              <w:topLinePunct w:val="0"/>
              <w:autoSpaceDE/>
              <w:autoSpaceDN/>
              <w:bidi w:val="0"/>
              <w:adjustRightInd/>
              <w:snapToGrid/>
              <w:rPr>
                <w:rFonts w:hint="eastAsia" w:ascii="宋体"/>
                <w:sz w:val="24"/>
                <w:szCs w:val="24"/>
              </w:rPr>
            </w:pPr>
          </w:p>
        </w:tc>
      </w:tr>
    </w:tbl>
    <w:p w14:paraId="093A2D70">
      <w:pPr>
        <w:keepNext w:val="0"/>
        <w:keepLines w:val="0"/>
        <w:pageBreakBefore w:val="0"/>
        <w:widowControl/>
        <w:suppressLineNumbers w:val="0"/>
        <w:kinsoku/>
        <w:wordWrap/>
        <w:overflowPunct/>
        <w:topLinePunct w:val="0"/>
        <w:autoSpaceDE/>
        <w:autoSpaceDN/>
        <w:bidi w:val="0"/>
        <w:adjustRightInd/>
        <w:snapToGrid/>
        <w:jc w:val="left"/>
      </w:pPr>
    </w:p>
    <w:p w14:paraId="3E5A4977">
      <w:pPr>
        <w:keepNext w:val="0"/>
        <w:keepLines w:val="0"/>
        <w:pageBreakBefore w:val="0"/>
        <w:kinsoku/>
        <w:wordWrap/>
        <w:overflowPunct/>
        <w:topLinePunct w:val="0"/>
        <w:autoSpaceDE/>
        <w:autoSpaceDN/>
        <w:bidi w:val="0"/>
        <w:adjustRightInd/>
        <w:snapToGrid/>
      </w:pPr>
    </w:p>
    <w:p w14:paraId="1A7D6947"/>
    <w:sectPr>
      <w:pgSz w:w="11906" w:h="16838"/>
      <w:pgMar w:top="1327" w:right="1134" w:bottom="1327" w:left="113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C40EA"/>
    <w:multiLevelType w:val="singleLevel"/>
    <w:tmpl w:val="CF0C40EA"/>
    <w:lvl w:ilvl="0" w:tentative="0">
      <w:start w:val="3"/>
      <w:numFmt w:val="chineseCounting"/>
      <w:suff w:val="nothing"/>
      <w:lvlText w:val="%1、"/>
      <w:lvlJc w:val="left"/>
      <w:rPr>
        <w:rFonts w:hint="eastAsia"/>
      </w:rPr>
    </w:lvl>
  </w:abstractNum>
  <w:abstractNum w:abstractNumId="1">
    <w:nsid w:val="4974632F"/>
    <w:multiLevelType w:val="singleLevel"/>
    <w:tmpl w:val="497463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A6E35"/>
    <w:rsid w:val="05EE28E8"/>
    <w:rsid w:val="0BF422BF"/>
    <w:rsid w:val="0C423D3E"/>
    <w:rsid w:val="112A357E"/>
    <w:rsid w:val="25E82D39"/>
    <w:rsid w:val="31473692"/>
    <w:rsid w:val="390A323D"/>
    <w:rsid w:val="43923040"/>
    <w:rsid w:val="4D612632"/>
    <w:rsid w:val="4E2272D4"/>
    <w:rsid w:val="4EF8411A"/>
    <w:rsid w:val="52787295"/>
    <w:rsid w:val="55EE2EA8"/>
    <w:rsid w:val="56F72406"/>
    <w:rsid w:val="5ABC3575"/>
    <w:rsid w:val="5B435395"/>
    <w:rsid w:val="625A6E35"/>
    <w:rsid w:val="62C45A4C"/>
    <w:rsid w:val="66383CCB"/>
    <w:rsid w:val="6AC917D7"/>
    <w:rsid w:val="6E06409B"/>
    <w:rsid w:val="6E7E0728"/>
    <w:rsid w:val="6F3D1766"/>
    <w:rsid w:val="71BA427F"/>
    <w:rsid w:val="729E6138"/>
    <w:rsid w:val="7DEE46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2606</Words>
  <Characters>2621</Characters>
  <Lines>0</Lines>
  <Paragraphs>0</Paragraphs>
  <TotalTime>4</TotalTime>
  <ScaleCrop>false</ScaleCrop>
  <LinksUpToDate>false</LinksUpToDate>
  <CharactersWithSpaces>2634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2025-02-08T16:15:00Z</dcterms:created>
  <dc:creator>.</dc:creator>
  <cp:lastModifiedBy>小娟</cp:lastModifiedBy>
  <dcterms:modified xsi:type="dcterms:W3CDTF">2025-03-20T01:35:46Z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D132D94965BDD621CBF8B36773853B0C_43</vt:lpwstr>
  </property>
  <property fmtid="{D5CDD505-2E9C-101B-9397-08002B2CF9AE}" pid="4" name="KSOTemplateDocerSaveRecord">
    <vt:lpwstr>eyJoZGlkIjoiNGUxNzBmZDk3Mzc1OTRhZWVlYjVmNzE1YmQ4ZTM3MmIiLCJ1c2VySWQiOiIzNjMxNTgxOTkifQ==</vt:lpwstr>
  </property>
</Properties>
</file>